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rPr>
          <w:b/>
        </w:rPr>
        <w:t>Информационная кампания «</w:t>
      </w:r>
      <w:proofErr w:type="spellStart"/>
      <w:r w:rsidRPr="002D5B80">
        <w:rPr>
          <w:b/>
        </w:rPr>
        <w:t>АнтиДроп</w:t>
      </w:r>
      <w:proofErr w:type="spellEnd"/>
      <w:r w:rsidRPr="002D5B80">
        <w:rPr>
          <w:b/>
        </w:rPr>
        <w:t>»: защити себя от мошенников!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br/>
        <w:t xml:space="preserve">Друзья, внимание! С 2 февраля </w:t>
      </w:r>
      <w:r>
        <w:t>2</w:t>
      </w:r>
      <w:bookmarkStart w:id="0" w:name="_GoBack"/>
      <w:bookmarkEnd w:id="0"/>
      <w:r w:rsidRPr="002D5B80">
        <w:t>026 года проходит масштабная информационная кампания «</w:t>
      </w:r>
      <w:proofErr w:type="spellStart"/>
      <w:r w:rsidRPr="002D5B80">
        <w:t>АнтиДроп</w:t>
      </w:r>
      <w:proofErr w:type="spellEnd"/>
      <w:r w:rsidRPr="002D5B80">
        <w:t xml:space="preserve">». Её цель — повысить финансовую грамотность граждан и уберечь вас от участия в преступных схемах </w:t>
      </w:r>
      <w:proofErr w:type="spellStart"/>
      <w:r w:rsidRPr="002D5B80">
        <w:t>дропперства</w:t>
      </w:r>
      <w:proofErr w:type="spellEnd"/>
      <w:r w:rsidRPr="002D5B80">
        <w:t>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 xml:space="preserve">Что такое </w:t>
      </w:r>
      <w:proofErr w:type="spellStart"/>
      <w:r w:rsidRPr="002D5B80">
        <w:t>дропперство</w:t>
      </w:r>
      <w:proofErr w:type="spellEnd"/>
      <w:r w:rsidRPr="002D5B80">
        <w:t>?</w:t>
      </w:r>
      <w:r w:rsidRPr="002D5B80">
        <w:br/>
      </w:r>
      <w:proofErr w:type="spellStart"/>
      <w:r w:rsidRPr="002D5B80">
        <w:t>Дропперство</w:t>
      </w:r>
      <w:proofErr w:type="spellEnd"/>
      <w:r w:rsidRPr="002D5B80">
        <w:t xml:space="preserve"> — это участие в схемах по выводу и </w:t>
      </w:r>
      <w:proofErr w:type="spellStart"/>
      <w:r w:rsidRPr="002D5B80">
        <w:t>обналичиванию</w:t>
      </w:r>
      <w:proofErr w:type="spellEnd"/>
      <w:r w:rsidRPr="002D5B80">
        <w:t xml:space="preserve"> незаконно полученных денег. Часто мошенники заманивают людей под видом «лёгкого заработка»: предлагают «просто отдать карту» или «помочь с переводом». На деле это — прямое участие в преступлении, которое влечёт серьёзную юридическую ответственность.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Зачем нужна кампания?</w:t>
      </w:r>
      <w:r w:rsidRPr="002D5B80">
        <w:br/>
        <w:t>«</w:t>
      </w:r>
      <w:proofErr w:type="spellStart"/>
      <w:r w:rsidRPr="002D5B80">
        <w:t>АнтиДроп</w:t>
      </w:r>
      <w:proofErr w:type="spellEnd"/>
      <w:r w:rsidRPr="002D5B80">
        <w:t>» поможет вам: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разобраться, как работают мошеннические схемы;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узнать, почему даже «невинная» помощь может стать преступлением;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понять, какие риски несёт участие в подобных действиях;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 xml:space="preserve">научиться распознавать попытки вовлечения в </w:t>
      </w:r>
      <w:proofErr w:type="spellStart"/>
      <w:r w:rsidRPr="002D5B80">
        <w:t>дропперство</w:t>
      </w:r>
      <w:proofErr w:type="spellEnd"/>
      <w:r w:rsidRPr="002D5B80">
        <w:t>;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выяснить, куда обращаться за помощью, если вы столкнулись с мошенничеством.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Как защитить себя?</w:t>
      </w:r>
      <w:r w:rsidRPr="002D5B80">
        <w:br/>
        <w:t>Не передавайте свои банковские карты и данные третьим лицам. Даже если это «друг», «коллега» или «представитель банка».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Не участвуйте в сомнительных переводах. Если предложение выглядит слишком выгодным — это повод насторожиться.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Проверяйте источники информации. Мошенники часто маскируются под официальные организации.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Сообщите о подозрительных предложениях. Если вам предлагают «заработать» через переводы или передачу карты — обратитесь в банк или правоохранительные органы.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Куда обращаться за помощью?</w:t>
      </w:r>
      <w:r w:rsidRPr="002D5B80">
        <w:br/>
        <w:t>Ваш банк. Сообщите о подозрительных операциях по счёту.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Полиция. Позвоните по номеру 102 или обратитесь в ближайшее отделение.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Горячая линия ЦБ РФ. Получите консультацию по вопросам финансового мошенничества.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Помните:</w:t>
      </w:r>
      <w:r w:rsidRPr="002D5B80">
        <w:br/>
        <w:t xml:space="preserve">Участие в </w:t>
      </w:r>
      <w:proofErr w:type="spellStart"/>
      <w:r w:rsidRPr="002D5B80">
        <w:t>дропперстве</w:t>
      </w:r>
      <w:proofErr w:type="spellEnd"/>
      <w:r w:rsidRPr="002D5B80">
        <w:t xml:space="preserve"> — это преступление, которое карается по закону.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Финансовая грамотность — ваш главный щит от мошенников.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t>Лучше отказаться от «выгодного» предложения, чем рисковать свободой и репутацией.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r w:rsidRPr="002D5B80">
        <w:lastRenderedPageBreak/>
        <w:t>Присоединяйтесь к кампании «</w:t>
      </w:r>
      <w:proofErr w:type="spellStart"/>
      <w:r w:rsidRPr="002D5B80">
        <w:t>АнтиДроп</w:t>
      </w:r>
      <w:proofErr w:type="spellEnd"/>
      <w:r w:rsidRPr="002D5B80">
        <w:t>»! Делитесь этой информацией с друзьями и близкими — вместе мы сделаем интернет и финансовую сферу безопаснее.</w:t>
      </w:r>
    </w:p>
    <w:p w:rsidR="002D5B80" w:rsidRPr="002D5B80" w:rsidRDefault="002D5B80" w:rsidP="002D5B80">
      <w:pPr>
        <w:pStyle w:val="a3"/>
        <w:spacing w:before="0" w:beforeAutospacing="0" w:after="0" w:afterAutospacing="0" w:line="360" w:lineRule="auto"/>
      </w:pPr>
      <w:hyperlink r:id="rId5" w:history="1">
        <w:r w:rsidRPr="002D5B80">
          <w:rPr>
            <w:rStyle w:val="a4"/>
            <w:color w:val="auto"/>
            <w:u w:val="none"/>
          </w:rPr>
          <w:t>#</w:t>
        </w:r>
        <w:proofErr w:type="spellStart"/>
        <w:r w:rsidRPr="002D5B80">
          <w:rPr>
            <w:rStyle w:val="a4"/>
            <w:color w:val="auto"/>
            <w:u w:val="none"/>
          </w:rPr>
          <w:t>АнтиДроп</w:t>
        </w:r>
        <w:proofErr w:type="spellEnd"/>
      </w:hyperlink>
      <w:r w:rsidRPr="002D5B80">
        <w:t> </w:t>
      </w:r>
      <w:hyperlink r:id="rId6" w:history="1">
        <w:r w:rsidRPr="002D5B80">
          <w:rPr>
            <w:rStyle w:val="a4"/>
            <w:color w:val="auto"/>
            <w:u w:val="none"/>
          </w:rPr>
          <w:t>#</w:t>
        </w:r>
        <w:proofErr w:type="spellStart"/>
        <w:r w:rsidRPr="002D5B80">
          <w:rPr>
            <w:rStyle w:val="a4"/>
            <w:color w:val="auto"/>
            <w:u w:val="none"/>
          </w:rPr>
          <w:t>ФинансоваяБезопасность</w:t>
        </w:r>
        <w:proofErr w:type="spellEnd"/>
      </w:hyperlink>
      <w:r w:rsidRPr="002D5B80">
        <w:t> </w:t>
      </w:r>
      <w:hyperlink r:id="rId7" w:history="1">
        <w:r w:rsidRPr="002D5B80">
          <w:rPr>
            <w:rStyle w:val="a4"/>
            <w:color w:val="auto"/>
            <w:u w:val="none"/>
          </w:rPr>
          <w:t>#</w:t>
        </w:r>
        <w:proofErr w:type="spellStart"/>
        <w:r w:rsidRPr="002D5B80">
          <w:rPr>
            <w:rStyle w:val="a4"/>
            <w:color w:val="auto"/>
            <w:u w:val="none"/>
          </w:rPr>
          <w:t>ОсторожноМошенничество</w:t>
        </w:r>
        <w:proofErr w:type="spellEnd"/>
      </w:hyperlink>
    </w:p>
    <w:p w:rsidR="005E3B36" w:rsidRPr="002D5B80" w:rsidRDefault="005E3B36">
      <w:pPr>
        <w:rPr>
          <w:rFonts w:ascii="Times New Roman" w:hAnsi="Times New Roman" w:cs="Times New Roman"/>
          <w:sz w:val="24"/>
          <w:szCs w:val="24"/>
        </w:rPr>
      </w:pPr>
    </w:p>
    <w:sectPr w:rsidR="005E3B36" w:rsidRPr="002D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7E"/>
    <w:rsid w:val="002D5B80"/>
    <w:rsid w:val="005E3B36"/>
    <w:rsid w:val="007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earch/statuses?q=%23%D0%9E%D1%81%D1%82%D0%BE%D1%80%D0%BE%D0%B6%D0%BD%D0%BE%D0%9C%D0%BE%D1%88%D0%B5%D0%BD%D0%BD%D0%B8%D1%87%D0%B5%D1%81%D1%82%D0%B2%D0%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A4%D0%B8%D0%BD%D0%B0%D0%BD%D1%81%D0%BE%D0%B2%D0%B0%D1%8F%D0%91%D0%B5%D0%B7%D0%BE%D0%BF%D0%B0%D1%81%D0%BD%D0%BE%D1%81%D1%82%D1%8C" TargetMode="External"/><Relationship Id="rId5" Type="http://schemas.openxmlformats.org/officeDocument/2006/relationships/hyperlink" Target="https://vk.com/search/statuses?q=%23%D0%90%D0%BD%D1%82%D0%B8%D0%94%D1%80%D0%BE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2026-05-05T14:24:00Z</dcterms:created>
  <dcterms:modified xsi:type="dcterms:W3CDTF">2026-05-05T14:27:00Z</dcterms:modified>
</cp:coreProperties>
</file>